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3C6ABB">
      <w:pPr>
        <w:jc w:val="center"/>
        <w:rPr>
          <w:rFonts w:ascii="仿宋_GB2312" w:eastAsia="仿宋_GB2312"/>
          <w:b/>
          <w:sz w:val="32"/>
          <w:szCs w:val="32"/>
        </w:rPr>
      </w:pPr>
    </w:p>
    <w:p w14:paraId="3C361B37">
      <w:pPr>
        <w:jc w:val="center"/>
        <w:rPr>
          <w:rFonts w:ascii="黑体" w:eastAsia="黑体"/>
          <w:sz w:val="72"/>
          <w:szCs w:val="72"/>
        </w:rPr>
      </w:pPr>
    </w:p>
    <w:p w14:paraId="1D10F7AF">
      <w:pPr>
        <w:jc w:val="center"/>
        <w:rPr>
          <w:rFonts w:ascii="黑体" w:eastAsia="黑体"/>
          <w:sz w:val="72"/>
          <w:szCs w:val="72"/>
        </w:rPr>
      </w:pPr>
    </w:p>
    <w:p w14:paraId="76818905">
      <w:pPr>
        <w:jc w:val="center"/>
        <w:rPr>
          <w:rFonts w:ascii="黑体" w:eastAsia="黑体"/>
          <w:sz w:val="72"/>
          <w:szCs w:val="72"/>
        </w:rPr>
      </w:pPr>
    </w:p>
    <w:p w14:paraId="06749755">
      <w:pPr>
        <w:jc w:val="center"/>
        <w:rPr>
          <w:rFonts w:ascii="黑体" w:eastAsia="黑体"/>
          <w:sz w:val="72"/>
          <w:szCs w:val="72"/>
        </w:rPr>
      </w:pPr>
    </w:p>
    <w:p w14:paraId="6CDCAF49">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20181B88">
      <w:pPr>
        <w:jc w:val="center"/>
        <w:rPr>
          <w:rFonts w:ascii="黑体" w:eastAsia="黑体"/>
          <w:sz w:val="52"/>
          <w:szCs w:val="52"/>
        </w:rPr>
      </w:pPr>
    </w:p>
    <w:p w14:paraId="35F04951">
      <w:pPr>
        <w:jc w:val="center"/>
        <w:rPr>
          <w:rFonts w:ascii="黑体" w:eastAsia="黑体"/>
          <w:sz w:val="52"/>
          <w:szCs w:val="52"/>
        </w:rPr>
      </w:pPr>
    </w:p>
    <w:p w14:paraId="35AFF8C9">
      <w:pPr>
        <w:jc w:val="center"/>
        <w:rPr>
          <w:rFonts w:ascii="黑体" w:eastAsia="黑体"/>
          <w:sz w:val="52"/>
          <w:szCs w:val="52"/>
        </w:rPr>
      </w:pPr>
    </w:p>
    <w:p w14:paraId="61E4D776">
      <w:pPr>
        <w:jc w:val="center"/>
        <w:rPr>
          <w:rFonts w:ascii="黑体" w:eastAsia="黑体"/>
          <w:sz w:val="52"/>
          <w:szCs w:val="52"/>
        </w:rPr>
      </w:pPr>
    </w:p>
    <w:p w14:paraId="2885F276">
      <w:pPr>
        <w:jc w:val="center"/>
        <w:rPr>
          <w:rFonts w:ascii="黑体" w:eastAsia="黑体"/>
          <w:sz w:val="32"/>
          <w:szCs w:val="32"/>
        </w:rPr>
      </w:pPr>
    </w:p>
    <w:p w14:paraId="0716D607">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22F087C5">
      <w:pPr>
        <w:spacing w:line="500" w:lineRule="exact"/>
        <w:ind w:firstLine="645"/>
        <w:jc w:val="center"/>
        <w:rPr>
          <w:rFonts w:hint="eastAsia" w:ascii="宋体" w:hAnsi="宋体" w:cs="宋体"/>
          <w:b/>
          <w:bCs/>
          <w:kern w:val="0"/>
          <w:sz w:val="36"/>
          <w:szCs w:val="36"/>
        </w:rPr>
      </w:pPr>
    </w:p>
    <w:p w14:paraId="4A0E59F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170E0DF">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3BEA7A7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BD18DA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4EC5035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D9BB69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7DF9E33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59328FF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2E8E1F8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44275C4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7B14F71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02DB0B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67AED3C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9A6A8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62111C65">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73F0393C">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9B9AFDC">
      <w:pPr>
        <w:tabs>
          <w:tab w:val="center" w:pos="6979"/>
        </w:tabs>
        <w:spacing w:before="156" w:beforeLines="50" w:after="156" w:afterLines="50"/>
        <w:jc w:val="center"/>
        <w:rPr>
          <w:rFonts w:ascii="宋体" w:hAnsi="宋体" w:cs="宋体"/>
          <w:b/>
          <w:bCs/>
          <w:spacing w:val="40"/>
          <w:kern w:val="0"/>
          <w:sz w:val="32"/>
          <w:szCs w:val="32"/>
        </w:rPr>
      </w:pPr>
    </w:p>
    <w:p w14:paraId="2DBA7A0B">
      <w:pPr>
        <w:tabs>
          <w:tab w:val="center" w:pos="6979"/>
        </w:tabs>
        <w:spacing w:before="156" w:beforeLines="50" w:after="156" w:afterLines="50"/>
        <w:jc w:val="center"/>
        <w:rPr>
          <w:rFonts w:ascii="宋体" w:hAnsi="宋体" w:cs="宋体"/>
          <w:b/>
          <w:bCs/>
          <w:spacing w:val="40"/>
          <w:kern w:val="0"/>
          <w:sz w:val="32"/>
          <w:szCs w:val="32"/>
        </w:rPr>
      </w:pPr>
    </w:p>
    <w:p w14:paraId="61DB141D">
      <w:pPr>
        <w:tabs>
          <w:tab w:val="center" w:pos="6979"/>
        </w:tabs>
        <w:spacing w:before="156" w:beforeLines="50" w:after="156" w:afterLines="50"/>
        <w:jc w:val="center"/>
        <w:rPr>
          <w:rFonts w:ascii="宋体" w:hAnsi="宋体" w:cs="宋体"/>
          <w:b/>
          <w:bCs/>
          <w:spacing w:val="40"/>
          <w:kern w:val="0"/>
          <w:sz w:val="32"/>
          <w:szCs w:val="32"/>
        </w:rPr>
      </w:pPr>
    </w:p>
    <w:p w14:paraId="1D94AB58">
      <w:pPr>
        <w:tabs>
          <w:tab w:val="center" w:pos="6979"/>
        </w:tabs>
        <w:spacing w:before="156" w:beforeLines="50" w:after="156" w:afterLines="50"/>
        <w:jc w:val="center"/>
        <w:rPr>
          <w:rFonts w:ascii="宋体" w:hAnsi="宋体" w:cs="宋体"/>
          <w:b/>
          <w:bCs/>
          <w:spacing w:val="40"/>
          <w:kern w:val="0"/>
          <w:sz w:val="32"/>
          <w:szCs w:val="32"/>
        </w:rPr>
      </w:pPr>
    </w:p>
    <w:p w14:paraId="4D669710">
      <w:pPr>
        <w:tabs>
          <w:tab w:val="center" w:pos="6979"/>
        </w:tabs>
        <w:spacing w:before="156" w:beforeLines="50" w:after="156" w:afterLines="50"/>
        <w:jc w:val="center"/>
        <w:rPr>
          <w:rFonts w:ascii="宋体" w:hAnsi="宋体" w:cs="宋体"/>
          <w:b/>
          <w:bCs/>
          <w:spacing w:val="40"/>
          <w:kern w:val="0"/>
          <w:sz w:val="32"/>
          <w:szCs w:val="32"/>
        </w:rPr>
      </w:pPr>
    </w:p>
    <w:p w14:paraId="544A94C9">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0AC0F5AD">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172A445E">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7A815EE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0693B391">
      <w:pPr>
        <w:tabs>
          <w:tab w:val="center" w:pos="6979"/>
        </w:tabs>
        <w:spacing w:line="580" w:lineRule="exact"/>
        <w:ind w:firstLine="420" w:firstLineChars="150"/>
        <w:rPr>
          <w:rFonts w:hint="eastAsia" w:ascii="仿宋_GB2312" w:hAnsi="Times New Roman" w:eastAsia="仿宋_GB2312" w:cs="Times New Roman"/>
          <w:b w:val="0"/>
          <w:bCs w:val="0"/>
          <w:color w:val="auto"/>
          <w:kern w:val="0"/>
          <w:sz w:val="28"/>
          <w:szCs w:val="28"/>
          <w:highlight w:val="none"/>
          <w:lang w:val="en-US" w:eastAsia="zh-CN" w:bidi="ar-SA"/>
        </w:rPr>
      </w:pPr>
      <w:r>
        <w:rPr>
          <w:rFonts w:hint="eastAsia" w:ascii="仿宋_GB2312" w:hAnsi="Times New Roman" w:eastAsia="仿宋_GB2312" w:cs="Times New Roman"/>
          <w:b w:val="0"/>
          <w:bCs w:val="0"/>
          <w:kern w:val="0"/>
          <w:sz w:val="28"/>
          <w:szCs w:val="28"/>
          <w:lang w:val="en-US" w:eastAsia="zh-CN" w:bidi="ar-SA"/>
        </w:rPr>
        <w:t>北京演艺集团有限责任公司旗下拥有26家单位，其中25家单位均为企业，仅有一家北京市杂技学校为事业单位，25家企业包含：中国杂技团、中国评剧院、中国木偶艺术剧院、北京歌剧舞剧院、北京儿童艺术剧院、北京曲艺团、北京民族乐团、北京市河北梆子剧团、北京市曲剧团9家文艺院团，以及北京市电影公司、国家体育馆，以及音像公司、传媒公司、艺发公司、舞美公司、体育公司、军艺英华公司、电影器材、新影联（票务）、京演（香港）公司等。</w:t>
      </w:r>
      <w:r>
        <w:rPr>
          <w:rFonts w:hint="eastAsia" w:ascii="仿宋_GB2312" w:hAnsi="Times New Roman" w:eastAsia="仿宋_GB2312" w:cs="Times New Roman"/>
          <w:b w:val="0"/>
          <w:bCs w:val="0"/>
          <w:color w:val="auto"/>
          <w:kern w:val="0"/>
          <w:sz w:val="28"/>
          <w:szCs w:val="28"/>
          <w:lang w:val="en-US" w:eastAsia="zh-CN" w:bidi="ar-SA"/>
        </w:rPr>
        <w:t>集团内设财务等部</w:t>
      </w:r>
      <w:r>
        <w:rPr>
          <w:rFonts w:hint="eastAsia" w:ascii="仿宋_GB2312" w:hAnsi="Times New Roman" w:eastAsia="仿宋_GB2312" w:cs="Times New Roman"/>
          <w:b w:val="0"/>
          <w:bCs w:val="0"/>
          <w:color w:val="auto"/>
          <w:kern w:val="0"/>
          <w:sz w:val="28"/>
          <w:szCs w:val="28"/>
          <w:highlight w:val="none"/>
          <w:lang w:val="en-US" w:eastAsia="zh-CN" w:bidi="ar-SA"/>
        </w:rPr>
        <w:t>门</w:t>
      </w:r>
      <w:r>
        <w:rPr>
          <w:rFonts w:hint="eastAsia" w:ascii="仿宋_GB2312" w:eastAsia="仿宋_GB2312" w:cs="Times New Roman"/>
          <w:b w:val="0"/>
          <w:bCs w:val="0"/>
          <w:color w:val="auto"/>
          <w:kern w:val="0"/>
          <w:sz w:val="28"/>
          <w:szCs w:val="28"/>
          <w:highlight w:val="none"/>
          <w:lang w:val="en-US" w:eastAsia="zh-CN" w:bidi="ar-SA"/>
        </w:rPr>
        <w:t>15</w:t>
      </w:r>
      <w:r>
        <w:rPr>
          <w:rFonts w:hint="eastAsia" w:ascii="仿宋_GB2312" w:hAnsi="Times New Roman" w:eastAsia="仿宋_GB2312" w:cs="Times New Roman"/>
          <w:b w:val="0"/>
          <w:bCs w:val="0"/>
          <w:color w:val="auto"/>
          <w:kern w:val="0"/>
          <w:sz w:val="28"/>
          <w:szCs w:val="28"/>
          <w:highlight w:val="none"/>
          <w:lang w:val="en-US" w:eastAsia="zh-CN" w:bidi="ar-SA"/>
        </w:rPr>
        <w:t>个。</w:t>
      </w:r>
    </w:p>
    <w:p w14:paraId="5AEDDA2C">
      <w:pPr>
        <w:tabs>
          <w:tab w:val="center" w:pos="6979"/>
        </w:tabs>
        <w:spacing w:line="580" w:lineRule="exact"/>
        <w:ind w:firstLine="420" w:firstLineChars="150"/>
        <w:rPr>
          <w:rFonts w:hint="default" w:ascii="仿宋_GB2312" w:hAnsi="Times New Roman" w:eastAsia="仿宋_GB2312" w:cs="Times New Roman"/>
          <w:b w:val="0"/>
          <w:bCs w:val="0"/>
          <w:kern w:val="0"/>
          <w:sz w:val="28"/>
          <w:szCs w:val="28"/>
          <w:lang w:val="en-US" w:eastAsia="zh-CN" w:bidi="ar-SA"/>
        </w:rPr>
      </w:pPr>
      <w:r>
        <w:rPr>
          <w:rFonts w:hint="eastAsia" w:ascii="仿宋_GB2312" w:hAnsi="Times New Roman" w:eastAsia="仿宋_GB2312" w:cs="Times New Roman"/>
          <w:b w:val="0"/>
          <w:bCs w:val="0"/>
          <w:kern w:val="0"/>
          <w:sz w:val="28"/>
          <w:szCs w:val="28"/>
          <w:lang w:val="en-US" w:eastAsia="zh-CN" w:bidi="ar-SA"/>
        </w:rPr>
        <w:t>北京演艺集团是市属国有大型文化企业，组建于2009年5月，肩负着整合资源，打造国有骨干文化企业，服务北京全国文化中心建设，发挥文化体制改革示范引领作用的重要使命。集团组建以来，坚持把社会效益放在首位，努力实现社会效益和经济效益相统一的发展定位，按照坚持社会主义先进文化方向、坚持改革创新、坚持文艺精品战略、坚持文化走出去的方针，始终以人民为创作导向、以演出为中心环节，聚焦“三精”目标任务，推行“出精品、出票房、出市场占有率”的经营目标责任制，加强文艺精品创作生产、线上线下演出平台品牌推广，为所属文艺院团及其他二级企业发展提供战略支撑平台。</w:t>
      </w:r>
    </w:p>
    <w:p w14:paraId="6602EE24">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4C6EB30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103295.15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63446.61</w:t>
      </w:r>
      <w:r>
        <w:rPr>
          <w:rFonts w:hint="eastAsia" w:ascii="仿宋_GB2312" w:eastAsia="仿宋_GB2312"/>
          <w:sz w:val="28"/>
          <w:szCs w:val="28"/>
        </w:rPr>
        <w:t>万元，增长</w:t>
      </w:r>
      <w:r>
        <w:rPr>
          <w:rFonts w:hint="eastAsia" w:ascii="仿宋_GB2312" w:eastAsia="仿宋_GB2312"/>
          <w:sz w:val="28"/>
          <w:szCs w:val="28"/>
          <w:lang w:val="en-US" w:eastAsia="zh-CN"/>
        </w:rPr>
        <w:t>159.22</w:t>
      </w:r>
      <w:r>
        <w:rPr>
          <w:rFonts w:hint="eastAsia" w:ascii="仿宋_GB2312" w:eastAsia="仿宋_GB2312"/>
          <w:sz w:val="28"/>
          <w:szCs w:val="28"/>
        </w:rPr>
        <w:t>%。</w:t>
      </w:r>
    </w:p>
    <w:p w14:paraId="14732B2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631CEAD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97411.43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59766.42</w:t>
      </w:r>
      <w:r>
        <w:rPr>
          <w:rFonts w:hint="eastAsia" w:ascii="仿宋_GB2312" w:eastAsia="仿宋_GB2312"/>
          <w:sz w:val="28"/>
          <w:szCs w:val="28"/>
        </w:rPr>
        <w:t>万元，增长</w:t>
      </w:r>
      <w:r>
        <w:rPr>
          <w:rFonts w:hint="eastAsia" w:ascii="仿宋_GB2312" w:eastAsia="仿宋_GB2312"/>
          <w:sz w:val="28"/>
          <w:szCs w:val="28"/>
          <w:lang w:val="en-US" w:eastAsia="zh-CN"/>
        </w:rPr>
        <w:t>158.76</w:t>
      </w:r>
      <w:r>
        <w:rPr>
          <w:rFonts w:hint="eastAsia" w:ascii="仿宋_GB2312" w:eastAsia="仿宋_GB2312"/>
          <w:sz w:val="28"/>
          <w:szCs w:val="28"/>
        </w:rPr>
        <w:t>%</w:t>
      </w:r>
      <w:r>
        <w:rPr>
          <w:rFonts w:hint="eastAsia" w:ascii="仿宋_GB2312" w:eastAsia="仿宋_GB2312"/>
          <w:sz w:val="28"/>
          <w:szCs w:val="28"/>
          <w:lang w:eastAsia="zh-CN"/>
        </w:rPr>
        <w:t>。</w:t>
      </w:r>
    </w:p>
    <w:p w14:paraId="42920E96">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97411.43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97411.43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8F95062">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EDDE21E">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1B91FD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657338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1BE691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FCB178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3EF16CBE">
      <w:pPr>
        <w:tabs>
          <w:tab w:val="center" w:pos="6979"/>
        </w:tabs>
        <w:spacing w:line="580" w:lineRule="exact"/>
        <w:ind w:firstLine="570"/>
        <w:rPr>
          <w:rFonts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59315.88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21830.00</w:t>
      </w:r>
      <w:r>
        <w:rPr>
          <w:rFonts w:hint="eastAsia" w:ascii="仿宋_GB2312" w:eastAsia="仿宋_GB2312"/>
          <w:sz w:val="28"/>
          <w:szCs w:val="28"/>
        </w:rPr>
        <w:t>万元，增长</w:t>
      </w:r>
      <w:r>
        <w:rPr>
          <w:rFonts w:hint="eastAsia" w:ascii="仿宋_GB2312" w:eastAsia="仿宋_GB2312"/>
          <w:sz w:val="28"/>
          <w:szCs w:val="28"/>
          <w:lang w:val="en-US" w:eastAsia="zh-CN"/>
        </w:rPr>
        <w:t>58.24</w:t>
      </w:r>
      <w:r>
        <w:rPr>
          <w:rFonts w:hint="eastAsia" w:ascii="仿宋_GB2312" w:eastAsia="仿宋_GB2312"/>
          <w:sz w:val="28"/>
          <w:szCs w:val="28"/>
        </w:rPr>
        <w:t>%，其中：基本支出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%；项目支出</w:t>
      </w:r>
      <w:r>
        <w:rPr>
          <w:rFonts w:ascii="仿宋_GB2312" w:eastAsia="仿宋_GB2312"/>
          <w:sz w:val="28"/>
          <w:szCs w:val="28"/>
        </w:rPr>
        <w:t>59315.88</w:t>
      </w:r>
      <w:r>
        <w:rPr>
          <w:rFonts w:hint="eastAsia" w:ascii="仿宋_GB2312" w:eastAsia="仿宋_GB2312"/>
          <w:sz w:val="28"/>
          <w:szCs w:val="28"/>
        </w:rPr>
        <w:t>万元，占支出合计的</w:t>
      </w:r>
      <w:r>
        <w:rPr>
          <w:rFonts w:hint="eastAsia" w:ascii="仿宋_GB2312" w:eastAsia="仿宋_GB2312"/>
          <w:sz w:val="28"/>
          <w:szCs w:val="28"/>
          <w:lang w:eastAsia="zh-CN"/>
        </w:rPr>
        <w:t>100</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177B7A50">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355CFA6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103295.15</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63446.61</w:t>
      </w:r>
      <w:r>
        <w:rPr>
          <w:rFonts w:hint="eastAsia" w:ascii="仿宋_GB2312" w:eastAsia="仿宋_GB2312"/>
          <w:sz w:val="28"/>
          <w:szCs w:val="28"/>
        </w:rPr>
        <w:t>万元，增长</w:t>
      </w:r>
      <w:r>
        <w:rPr>
          <w:rFonts w:hint="eastAsia" w:ascii="仿宋_GB2312" w:eastAsia="仿宋_GB2312"/>
          <w:sz w:val="28"/>
          <w:szCs w:val="28"/>
          <w:lang w:val="en-US" w:eastAsia="zh-CN"/>
        </w:rPr>
        <w:t>159.22</w:t>
      </w:r>
      <w:r>
        <w:rPr>
          <w:rFonts w:hint="eastAsia" w:ascii="仿宋_GB2312" w:eastAsia="仿宋_GB2312"/>
          <w:sz w:val="28"/>
          <w:szCs w:val="28"/>
        </w:rPr>
        <w:t>%。主要原因：</w:t>
      </w:r>
      <w:r>
        <w:rPr>
          <w:rFonts w:hint="eastAsia" w:ascii="仿宋_GB2312" w:eastAsia="仿宋_GB2312"/>
          <w:sz w:val="28"/>
          <w:szCs w:val="28"/>
          <w:lang w:val="en-US" w:eastAsia="zh-CN"/>
        </w:rPr>
        <w:t>较上年增加中国杂技艺术中心及北京歌舞剧院两剧场建设项目</w:t>
      </w:r>
      <w:r>
        <w:rPr>
          <w:rFonts w:hint="eastAsia" w:ascii="仿宋_GB2312" w:eastAsia="仿宋_GB2312"/>
          <w:sz w:val="28"/>
          <w:szCs w:val="28"/>
        </w:rPr>
        <w:t>。</w:t>
      </w:r>
    </w:p>
    <w:p w14:paraId="602EC305">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292315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5839F8E1">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59315.88</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文化旅游体育与传媒支出</w:t>
      </w:r>
      <w:r>
        <w:rPr>
          <w:rFonts w:ascii="仿宋_GB2312" w:eastAsia="仿宋_GB2312"/>
          <w:sz w:val="28"/>
          <w:szCs w:val="28"/>
        </w:rPr>
        <w:t>59315.88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100.00</w:t>
      </w:r>
      <w:r>
        <w:rPr>
          <w:rFonts w:hint="eastAsia" w:ascii="仿宋_GB2312" w:eastAsia="仿宋_GB2312"/>
          <w:sz w:val="28"/>
          <w:szCs w:val="28"/>
        </w:rPr>
        <w:t>%。</w:t>
      </w:r>
    </w:p>
    <w:p w14:paraId="3B3961D7">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3BACEB3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文化旅游体育与传媒支出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30357.67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59315.88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195.39</w:t>
      </w:r>
      <w:r>
        <w:rPr>
          <w:rFonts w:hint="eastAsia" w:ascii="仿宋_GB2312" w:eastAsia="仿宋_GB2312"/>
          <w:sz w:val="28"/>
          <w:szCs w:val="28"/>
        </w:rPr>
        <w:t>%。其中：</w:t>
      </w:r>
    </w:p>
    <w:p w14:paraId="2C661FC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文化和旅游</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2362.67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24504.45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1037.15</w:t>
      </w:r>
      <w:r>
        <w:rPr>
          <w:rFonts w:hint="eastAsia" w:ascii="仿宋_GB2312" w:eastAsia="仿宋_GB2312"/>
          <w:sz w:val="28"/>
          <w:szCs w:val="28"/>
        </w:rPr>
        <w:t>%。主要原因：</w:t>
      </w:r>
      <w:r>
        <w:rPr>
          <w:rFonts w:hint="eastAsia" w:ascii="仿宋_GB2312" w:eastAsia="仿宋_GB2312"/>
          <w:sz w:val="28"/>
          <w:szCs w:val="28"/>
          <w:lang w:val="en-US" w:eastAsia="zh-CN"/>
        </w:rPr>
        <w:t>增加中国杂技艺术中心及北京歌舞剧院两剧场建设项目支出</w:t>
      </w:r>
      <w:r>
        <w:rPr>
          <w:rFonts w:hint="eastAsia" w:ascii="仿宋_GB2312" w:eastAsia="仿宋_GB2312"/>
          <w:sz w:val="28"/>
          <w:szCs w:val="28"/>
        </w:rPr>
        <w:t>。</w:t>
      </w:r>
    </w:p>
    <w:p w14:paraId="46081DFF">
      <w:pPr>
        <w:spacing w:line="580" w:lineRule="exact"/>
        <w:ind w:firstLine="560" w:firstLineChars="200"/>
        <w:rPr>
          <w:rFonts w:ascii="仿宋_GB2312" w:eastAsia="仿宋_GB2312"/>
          <w:sz w:val="28"/>
          <w:szCs w:val="28"/>
        </w:rPr>
      </w:pPr>
      <w:r>
        <w:rPr>
          <w:rFonts w:hint="eastAsia" w:ascii="仿宋_GB2312" w:eastAsia="仿宋_GB2312"/>
          <w:sz w:val="28"/>
          <w:szCs w:val="28"/>
        </w:rPr>
        <w:t>“</w:t>
      </w:r>
      <w:r>
        <w:rPr>
          <w:rFonts w:hint="eastAsia" w:ascii="仿宋_GB2312" w:eastAsia="仿宋_GB2312"/>
          <w:b w:val="0"/>
          <w:bCs w:val="0"/>
          <w:sz w:val="28"/>
          <w:szCs w:val="28"/>
          <w:lang w:val="en-US" w:eastAsia="zh-CN"/>
        </w:rPr>
        <w:t>其他文化旅游体育与传媒支出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27995.00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b w:val="0"/>
          <w:bCs w:val="0"/>
          <w:sz w:val="28"/>
          <w:szCs w:val="28"/>
          <w:lang w:val="en-US" w:eastAsia="zh-CN"/>
        </w:rPr>
        <w:t>34811.43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124.35</w:t>
      </w:r>
      <w:r>
        <w:rPr>
          <w:rFonts w:hint="eastAsia" w:ascii="仿宋_GB2312" w:eastAsia="仿宋_GB2312"/>
          <w:sz w:val="28"/>
          <w:szCs w:val="28"/>
        </w:rPr>
        <w:t>%。主要原因：</w:t>
      </w:r>
      <w:r>
        <w:rPr>
          <w:rFonts w:hint="eastAsia" w:ascii="仿宋_GB2312" w:eastAsia="仿宋_GB2312"/>
          <w:b w:val="0"/>
          <w:bCs w:val="0"/>
          <w:sz w:val="28"/>
          <w:szCs w:val="28"/>
        </w:rPr>
        <w:t>年初预算为预拨资金，按照全年预算的一定比例下达</w:t>
      </w:r>
      <w:r>
        <w:rPr>
          <w:rFonts w:hint="eastAsia" w:ascii="仿宋_GB2312" w:eastAsia="仿宋_GB2312"/>
          <w:b w:val="0"/>
          <w:bCs w:val="0"/>
          <w:sz w:val="28"/>
          <w:szCs w:val="28"/>
          <w:lang w:eastAsia="zh-CN"/>
        </w:rPr>
        <w:t>。</w:t>
      </w:r>
    </w:p>
    <w:p w14:paraId="0F751FA2">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6D5FD16F">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本单位无此项支出。</w:t>
      </w:r>
    </w:p>
    <w:p w14:paraId="16F5E415">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3F4D9FE">
      <w:pPr>
        <w:ind w:firstLine="537" w:firstLineChars="192"/>
        <w:rPr>
          <w:rFonts w:ascii="仿宋_GB2312" w:eastAsia="仿宋_GB2312"/>
          <w:sz w:val="28"/>
          <w:szCs w:val="28"/>
        </w:rPr>
      </w:pPr>
      <w:r>
        <w:rPr>
          <w:rFonts w:hint="eastAsia" w:ascii="仿宋_GB2312" w:eastAsia="仿宋_GB2312"/>
          <w:sz w:val="28"/>
          <w:szCs w:val="28"/>
        </w:rPr>
        <w:t>本单位无此项经费。</w:t>
      </w:r>
    </w:p>
    <w:p w14:paraId="76CE9B88">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50AE062E">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lang w:eastAsia="zh-CN"/>
        </w:rPr>
        <w:t>本单位无此项支出</w:t>
      </w:r>
      <w:r>
        <w:rPr>
          <w:rFonts w:ascii="仿宋_GB2312" w:eastAsia="仿宋_GB2312"/>
          <w:sz w:val="28"/>
          <w:szCs w:val="28"/>
        </w:rPr>
        <w:t>。</w:t>
      </w:r>
    </w:p>
    <w:p w14:paraId="536C749A">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146F368F">
      <w:pPr>
        <w:tabs>
          <w:tab w:val="center" w:pos="6979"/>
        </w:tabs>
        <w:jc w:val="center"/>
        <w:rPr>
          <w:rFonts w:hint="eastAsia" w:ascii="宋体" w:hAnsi="宋体" w:cs="宋体"/>
          <w:b/>
          <w:bCs/>
          <w:spacing w:val="40"/>
          <w:kern w:val="0"/>
          <w:sz w:val="32"/>
          <w:szCs w:val="32"/>
        </w:rPr>
      </w:pPr>
    </w:p>
    <w:p w14:paraId="17B395E6">
      <w:pPr>
        <w:tabs>
          <w:tab w:val="center" w:pos="6979"/>
        </w:tabs>
        <w:jc w:val="center"/>
        <w:rPr>
          <w:rFonts w:hint="eastAsia" w:ascii="宋体" w:hAnsi="宋体" w:cs="宋体"/>
          <w:b/>
          <w:bCs/>
          <w:spacing w:val="40"/>
          <w:kern w:val="0"/>
          <w:sz w:val="32"/>
          <w:szCs w:val="32"/>
        </w:rPr>
      </w:pPr>
    </w:p>
    <w:p w14:paraId="3CA9183A">
      <w:pPr>
        <w:tabs>
          <w:tab w:val="center" w:pos="6979"/>
        </w:tabs>
        <w:jc w:val="center"/>
        <w:rPr>
          <w:rFonts w:hint="eastAsia" w:ascii="宋体" w:hAnsi="宋体" w:cs="宋体"/>
          <w:b/>
          <w:bCs/>
          <w:spacing w:val="40"/>
          <w:kern w:val="0"/>
          <w:sz w:val="32"/>
          <w:szCs w:val="32"/>
        </w:rPr>
      </w:pPr>
    </w:p>
    <w:p w14:paraId="70DF934D">
      <w:pPr>
        <w:tabs>
          <w:tab w:val="center" w:pos="6979"/>
        </w:tabs>
        <w:jc w:val="center"/>
        <w:rPr>
          <w:rFonts w:hint="eastAsia" w:ascii="宋体" w:hAnsi="宋体" w:cs="宋体"/>
          <w:b/>
          <w:bCs/>
          <w:spacing w:val="40"/>
          <w:kern w:val="0"/>
          <w:sz w:val="32"/>
          <w:szCs w:val="32"/>
        </w:rPr>
      </w:pPr>
    </w:p>
    <w:p w14:paraId="6F417861">
      <w:pPr>
        <w:tabs>
          <w:tab w:val="center" w:pos="6979"/>
        </w:tabs>
        <w:jc w:val="center"/>
        <w:rPr>
          <w:rFonts w:hint="eastAsia" w:ascii="宋体" w:hAnsi="宋体" w:cs="宋体"/>
          <w:b/>
          <w:bCs/>
          <w:spacing w:val="40"/>
          <w:kern w:val="0"/>
          <w:sz w:val="32"/>
          <w:szCs w:val="32"/>
        </w:rPr>
      </w:pPr>
    </w:p>
    <w:p w14:paraId="7250B608">
      <w:pPr>
        <w:tabs>
          <w:tab w:val="center" w:pos="6979"/>
        </w:tabs>
        <w:jc w:val="center"/>
        <w:rPr>
          <w:rFonts w:hint="eastAsia" w:ascii="宋体" w:hAnsi="宋体" w:cs="宋体"/>
          <w:b/>
          <w:bCs/>
          <w:spacing w:val="40"/>
          <w:kern w:val="0"/>
          <w:sz w:val="32"/>
          <w:szCs w:val="32"/>
        </w:rPr>
      </w:pPr>
    </w:p>
    <w:p w14:paraId="32FF2B8D">
      <w:pPr>
        <w:tabs>
          <w:tab w:val="center" w:pos="6979"/>
        </w:tabs>
        <w:jc w:val="center"/>
        <w:rPr>
          <w:rFonts w:hint="eastAsia" w:ascii="宋体" w:hAnsi="宋体" w:cs="宋体"/>
          <w:b/>
          <w:bCs/>
          <w:spacing w:val="40"/>
          <w:kern w:val="0"/>
          <w:sz w:val="32"/>
          <w:szCs w:val="32"/>
        </w:rPr>
      </w:pPr>
    </w:p>
    <w:p w14:paraId="1A57B268">
      <w:pPr>
        <w:tabs>
          <w:tab w:val="center" w:pos="6979"/>
        </w:tabs>
        <w:jc w:val="center"/>
        <w:rPr>
          <w:rFonts w:hint="eastAsia" w:ascii="宋体" w:hAnsi="宋体" w:cs="宋体"/>
          <w:b/>
          <w:bCs/>
          <w:spacing w:val="40"/>
          <w:kern w:val="0"/>
          <w:sz w:val="32"/>
          <w:szCs w:val="32"/>
        </w:rPr>
      </w:pPr>
    </w:p>
    <w:p w14:paraId="1637EECC">
      <w:pPr>
        <w:tabs>
          <w:tab w:val="center" w:pos="6979"/>
        </w:tabs>
        <w:jc w:val="center"/>
        <w:rPr>
          <w:rFonts w:hint="eastAsia" w:ascii="宋体" w:hAnsi="宋体" w:cs="宋体"/>
          <w:b/>
          <w:bCs/>
          <w:spacing w:val="40"/>
          <w:kern w:val="0"/>
          <w:sz w:val="32"/>
          <w:szCs w:val="32"/>
        </w:rPr>
      </w:pPr>
    </w:p>
    <w:p w14:paraId="65432CE2">
      <w:pPr>
        <w:tabs>
          <w:tab w:val="center" w:pos="6979"/>
        </w:tabs>
        <w:jc w:val="center"/>
        <w:rPr>
          <w:rFonts w:hint="eastAsia" w:ascii="宋体" w:hAnsi="宋体" w:cs="宋体"/>
          <w:b/>
          <w:bCs/>
          <w:spacing w:val="40"/>
          <w:kern w:val="0"/>
          <w:sz w:val="32"/>
          <w:szCs w:val="32"/>
        </w:rPr>
      </w:pPr>
    </w:p>
    <w:p w14:paraId="703D9136">
      <w:pPr>
        <w:tabs>
          <w:tab w:val="center" w:pos="6979"/>
        </w:tabs>
        <w:jc w:val="center"/>
        <w:rPr>
          <w:rFonts w:hint="eastAsia" w:ascii="宋体" w:hAnsi="宋体" w:cs="宋体"/>
          <w:b/>
          <w:bCs/>
          <w:spacing w:val="40"/>
          <w:kern w:val="0"/>
          <w:sz w:val="32"/>
          <w:szCs w:val="32"/>
        </w:rPr>
      </w:pPr>
    </w:p>
    <w:p w14:paraId="47F3B08A">
      <w:pPr>
        <w:tabs>
          <w:tab w:val="center" w:pos="6979"/>
        </w:tabs>
        <w:jc w:val="center"/>
        <w:rPr>
          <w:rFonts w:hint="eastAsia" w:ascii="宋体" w:hAnsi="宋体" w:cs="宋体"/>
          <w:b/>
          <w:bCs/>
          <w:spacing w:val="40"/>
          <w:kern w:val="0"/>
          <w:sz w:val="32"/>
          <w:szCs w:val="32"/>
        </w:rPr>
      </w:pPr>
    </w:p>
    <w:p w14:paraId="492FE89A">
      <w:pPr>
        <w:tabs>
          <w:tab w:val="center" w:pos="6979"/>
        </w:tabs>
        <w:jc w:val="center"/>
        <w:rPr>
          <w:rFonts w:hint="eastAsia" w:ascii="宋体" w:hAnsi="宋体" w:cs="宋体"/>
          <w:b/>
          <w:bCs/>
          <w:spacing w:val="40"/>
          <w:kern w:val="0"/>
          <w:sz w:val="32"/>
          <w:szCs w:val="32"/>
        </w:rPr>
      </w:pPr>
    </w:p>
    <w:p w14:paraId="1BC80D6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1D531131">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040396B6">
      <w:pPr>
        <w:tabs>
          <w:tab w:val="center" w:pos="6979"/>
        </w:tabs>
        <w:ind w:firstLine="554" w:firstLineChars="198"/>
        <w:rPr>
          <w:rFonts w:hint="eastAsia" w:ascii="仿宋_GB2312" w:eastAsia="仿宋_GB2312"/>
          <w:sz w:val="28"/>
          <w:szCs w:val="28"/>
        </w:rPr>
      </w:pPr>
      <w:r>
        <w:rPr>
          <w:rFonts w:hint="eastAsia" w:ascii="仿宋_GB2312" w:eastAsia="仿宋_GB2312"/>
          <w:sz w:val="28"/>
          <w:szCs w:val="28"/>
        </w:rPr>
        <w:t>本单位无此项经费。</w:t>
      </w:r>
    </w:p>
    <w:p w14:paraId="29262C09">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4811DA63">
      <w:pPr>
        <w:ind w:left="540"/>
        <w:rPr>
          <w:rFonts w:hint="eastAsia" w:ascii="仿宋_GB2312" w:eastAsia="仿宋_GB2312"/>
          <w:sz w:val="28"/>
          <w:szCs w:val="28"/>
          <w:lang w:eastAsia="zh-CN"/>
        </w:rPr>
      </w:pPr>
      <w:r>
        <w:rPr>
          <w:rFonts w:hint="eastAsia" w:ascii="仿宋_GB2312" w:eastAsia="仿宋_GB2312"/>
          <w:sz w:val="28"/>
          <w:szCs w:val="28"/>
          <w:lang w:eastAsia="zh-CN"/>
        </w:rPr>
        <w:t>我单位不在机关运行经费统计范围之内。</w:t>
      </w:r>
    </w:p>
    <w:p w14:paraId="06A8B820">
      <w:pPr>
        <w:ind w:left="540"/>
        <w:rPr>
          <w:rFonts w:hint="eastAsia" w:ascii="黑体" w:eastAsia="黑体"/>
          <w:sz w:val="28"/>
          <w:szCs w:val="28"/>
        </w:rPr>
      </w:pPr>
      <w:r>
        <w:rPr>
          <w:rFonts w:hint="eastAsia" w:ascii="黑体" w:eastAsia="黑体"/>
          <w:sz w:val="28"/>
          <w:szCs w:val="28"/>
        </w:rPr>
        <w:t>三、政府采购支出情况</w:t>
      </w:r>
    </w:p>
    <w:p w14:paraId="71790271">
      <w:pPr>
        <w:ind w:firstLine="560" w:firstLineChars="200"/>
        <w:rPr>
          <w:rFonts w:hint="eastAsia" w:ascii="仿宋_GB2312" w:eastAsia="仿宋_GB2312"/>
          <w:sz w:val="28"/>
          <w:szCs w:val="28"/>
        </w:rPr>
      </w:pPr>
      <w:r>
        <w:rPr>
          <w:rFonts w:hint="eastAsia" w:ascii="仿宋_GB2312" w:eastAsia="仿宋_GB2312"/>
          <w:sz w:val="28"/>
          <w:szCs w:val="28"/>
        </w:rPr>
        <w:t>本单位无此项支出。</w:t>
      </w:r>
    </w:p>
    <w:p w14:paraId="68BD2749">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23B30364">
      <w:pPr>
        <w:ind w:firstLine="560" w:firstLineChars="200"/>
        <w:rPr>
          <w:rFonts w:ascii="仿宋_GB2312" w:eastAsia="仿宋_GB2312"/>
          <w:sz w:val="32"/>
          <w:szCs w:val="32"/>
        </w:rPr>
      </w:pPr>
      <w:r>
        <w:rPr>
          <w:rFonts w:hint="eastAsia" w:ascii="仿宋_GB2312" w:eastAsia="仿宋_GB2312"/>
          <w:sz w:val="28"/>
          <w:szCs w:val="28"/>
          <w:lang w:eastAsia="zh-CN"/>
        </w:rPr>
        <w:t>本单位无国有资产占用情况。</w:t>
      </w:r>
    </w:p>
    <w:p w14:paraId="6DCD94C3">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0FC77670">
      <w:pPr>
        <w:ind w:firstLine="560" w:firstLineChars="200"/>
        <w:jc w:val="left"/>
        <w:rPr>
          <w:rFonts w:hint="eastAsia" w:ascii="仿宋_GB2312" w:eastAsia="仿宋_GB2312"/>
          <w:sz w:val="28"/>
          <w:szCs w:val="28"/>
        </w:rPr>
      </w:pPr>
      <w:r>
        <w:rPr>
          <w:rFonts w:hint="eastAsia" w:ascii="仿宋_GB2312" w:eastAsia="仿宋_GB2312"/>
          <w:sz w:val="28"/>
          <w:szCs w:val="28"/>
        </w:rPr>
        <w:t>本单位无此项支出。</w:t>
      </w:r>
    </w:p>
    <w:p w14:paraId="2CEB9D19">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381AAF59">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050B59DE">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465E252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8BEF78A">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1FFAB091">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47F8C116">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34D4318A">
      <w:pPr>
        <w:ind w:firstLine="420" w:firstLineChars="150"/>
        <w:rPr>
          <w:rFonts w:hint="eastAsia" w:ascii="仿宋_GB2312" w:eastAsia="仿宋_GB2312"/>
          <w:sz w:val="28"/>
          <w:szCs w:val="28"/>
        </w:rPr>
      </w:pPr>
      <w:r>
        <w:rPr>
          <w:rFonts w:hint="eastAsia" w:ascii="仿宋_GB2312" w:eastAsia="仿宋_GB2312"/>
          <w:sz w:val="28"/>
          <w:szCs w:val="28"/>
        </w:rPr>
        <w:t>7.文化旅游体育与传媒支出（类）文化和旅游（款）其他文化和旅游支出（项）：反映用于公共文化设施、对外文化交流、文化艺术教育及旅游业管理与服务等方面的支出。</w:t>
      </w:r>
    </w:p>
    <w:p w14:paraId="41E66426">
      <w:pPr>
        <w:ind w:firstLine="420" w:firstLineChars="150"/>
        <w:rPr>
          <w:rFonts w:hint="eastAsia" w:ascii="仿宋_GB2312" w:eastAsia="仿宋_GB2312"/>
          <w:sz w:val="28"/>
          <w:szCs w:val="28"/>
        </w:rPr>
      </w:pPr>
      <w:r>
        <w:rPr>
          <w:rFonts w:hint="eastAsia" w:ascii="仿宋_GB2312" w:eastAsia="仿宋_GB2312"/>
          <w:sz w:val="28"/>
          <w:szCs w:val="28"/>
        </w:rPr>
        <w:t>8.文化旅游体育与传媒支出（类）文化和旅游（款）艺术表演团体（项）：反映用于艺术表演团体、文化艺术活动等方面的支出。</w:t>
      </w:r>
    </w:p>
    <w:p w14:paraId="7A0A23C0">
      <w:pPr>
        <w:ind w:firstLine="420" w:firstLineChars="150"/>
        <w:rPr>
          <w:rFonts w:hint="eastAsia" w:ascii="仿宋_GB2312" w:eastAsia="仿宋_GB2312"/>
          <w:sz w:val="28"/>
          <w:szCs w:val="28"/>
        </w:rPr>
      </w:pPr>
      <w:r>
        <w:rPr>
          <w:rFonts w:hint="eastAsia" w:ascii="仿宋_GB2312" w:eastAsia="仿宋_GB2312"/>
          <w:sz w:val="28"/>
          <w:szCs w:val="28"/>
        </w:rPr>
        <w:t>9.文化旅游体育与传媒支出（类）其他文化旅游体育与传媒支出（款）其他文化旅游体育与传媒支出（项）：反映其他用于文化旅游体育与传媒方面的支出。</w:t>
      </w:r>
    </w:p>
    <w:p w14:paraId="2005D727">
      <w:pPr>
        <w:jc w:val="both"/>
        <w:rPr>
          <w:rFonts w:hint="eastAsia" w:ascii="黑体" w:eastAsia="黑体"/>
          <w:sz w:val="32"/>
          <w:szCs w:val="32"/>
        </w:rPr>
      </w:pPr>
    </w:p>
    <w:p w14:paraId="6653DF98">
      <w:pPr>
        <w:tabs>
          <w:tab w:val="center" w:pos="6979"/>
        </w:tabs>
        <w:spacing w:line="380" w:lineRule="exact"/>
        <w:jc w:val="center"/>
        <w:rPr>
          <w:rFonts w:ascii="宋体" w:hAnsi="宋体" w:cs="宋体"/>
          <w:b/>
          <w:bCs/>
          <w:kern w:val="0"/>
          <w:sz w:val="28"/>
          <w:szCs w:val="28"/>
        </w:rPr>
      </w:pPr>
    </w:p>
    <w:p w14:paraId="53BF543C">
      <w:pPr>
        <w:tabs>
          <w:tab w:val="center" w:pos="6979"/>
        </w:tabs>
        <w:spacing w:line="380" w:lineRule="exact"/>
        <w:jc w:val="center"/>
        <w:rPr>
          <w:rFonts w:ascii="宋体" w:hAnsi="宋体" w:cs="宋体"/>
          <w:b/>
          <w:bCs/>
          <w:kern w:val="0"/>
          <w:sz w:val="28"/>
          <w:szCs w:val="28"/>
        </w:rPr>
      </w:pPr>
    </w:p>
    <w:p w14:paraId="47C09E47">
      <w:pPr>
        <w:jc w:val="both"/>
        <w:rPr>
          <w:rFonts w:hint="eastAsia" w:ascii="黑体" w:eastAsia="黑体"/>
          <w:sz w:val="32"/>
          <w:szCs w:val="32"/>
        </w:rPr>
      </w:pPr>
    </w:p>
    <w:p w14:paraId="2C2FBB21">
      <w:pPr>
        <w:pStyle w:val="2"/>
        <w:rPr>
          <w:rFonts w:hint="eastAsia" w:ascii="黑体" w:eastAsia="黑体"/>
          <w:sz w:val="32"/>
          <w:szCs w:val="32"/>
        </w:rPr>
      </w:pPr>
    </w:p>
    <w:p w14:paraId="30BCEF7C">
      <w:pPr>
        <w:rPr>
          <w:rFonts w:hint="eastAsia" w:ascii="黑体" w:eastAsia="黑体"/>
          <w:sz w:val="32"/>
          <w:szCs w:val="32"/>
        </w:rPr>
      </w:pPr>
    </w:p>
    <w:p w14:paraId="1E637E8F">
      <w:pPr>
        <w:pStyle w:val="2"/>
        <w:rPr>
          <w:rFonts w:hint="eastAsia" w:ascii="黑体" w:eastAsia="黑体"/>
          <w:sz w:val="32"/>
          <w:szCs w:val="32"/>
        </w:rPr>
      </w:pPr>
    </w:p>
    <w:p w14:paraId="6DEC04F1">
      <w:pPr>
        <w:rPr>
          <w:rFonts w:hint="eastAsia" w:ascii="黑体" w:eastAsia="黑体"/>
          <w:sz w:val="32"/>
          <w:szCs w:val="32"/>
        </w:rPr>
      </w:pPr>
    </w:p>
    <w:p w14:paraId="19290C2F">
      <w:pPr>
        <w:pStyle w:val="2"/>
        <w:rPr>
          <w:rFonts w:hint="eastAsia" w:ascii="黑体" w:eastAsia="黑体"/>
          <w:sz w:val="32"/>
          <w:szCs w:val="32"/>
        </w:rPr>
      </w:pPr>
    </w:p>
    <w:p w14:paraId="309AE672">
      <w:pPr>
        <w:pStyle w:val="2"/>
        <w:rPr>
          <w:rFonts w:hint="eastAsia"/>
        </w:rPr>
      </w:pPr>
    </w:p>
    <w:p w14:paraId="28467BBB">
      <w:pPr>
        <w:ind w:firstLine="640" w:firstLineChars="200"/>
        <w:jc w:val="center"/>
        <w:rPr>
          <w:rFonts w:hint="eastAsia" w:ascii="黑体" w:eastAsia="黑体"/>
          <w:sz w:val="32"/>
          <w:szCs w:val="32"/>
        </w:rPr>
      </w:pPr>
    </w:p>
    <w:p w14:paraId="01A8FC64">
      <w:pPr>
        <w:ind w:firstLine="640" w:firstLineChars="200"/>
        <w:jc w:val="center"/>
        <w:rPr>
          <w:rFonts w:hint="eastAsia" w:ascii="黑体" w:eastAsia="黑体"/>
          <w:sz w:val="32"/>
          <w:szCs w:val="32"/>
        </w:rPr>
      </w:pPr>
    </w:p>
    <w:p w14:paraId="5CDEAA7A">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25933075">
      <w:pPr>
        <w:ind w:firstLine="560" w:firstLineChars="200"/>
        <w:rPr>
          <w:rFonts w:hint="eastAsia" w:ascii="黑体" w:eastAsia="黑体"/>
          <w:sz w:val="28"/>
          <w:szCs w:val="28"/>
          <w:highlight w:val="yellow"/>
        </w:rPr>
      </w:pPr>
    </w:p>
    <w:p w14:paraId="49DAA8E4">
      <w:pPr>
        <w:numPr>
          <w:ilvl w:val="0"/>
          <w:numId w:val="1"/>
        </w:numPr>
        <w:ind w:firstLine="560" w:firstLineChars="200"/>
        <w:rPr>
          <w:rFonts w:hint="eastAsia" w:ascii="黑体" w:eastAsia="黑体"/>
          <w:sz w:val="28"/>
          <w:szCs w:val="28"/>
        </w:rPr>
      </w:pPr>
      <w:r>
        <w:rPr>
          <w:rFonts w:hint="eastAsia" w:ascii="黑体" w:eastAsia="黑体"/>
          <w:sz w:val="28"/>
          <w:szCs w:val="28"/>
        </w:rPr>
        <w:t>部门整体绩效评价报告</w:t>
      </w:r>
      <w:bookmarkStart w:id="0" w:name="_GoBack"/>
      <w:bookmarkEnd w:id="0"/>
    </w:p>
    <w:p w14:paraId="3000B07C">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本年度不涉及此项内容。</w:t>
      </w:r>
    </w:p>
    <w:p w14:paraId="0FDC679E">
      <w:pPr>
        <w:numPr>
          <w:ilvl w:val="0"/>
          <w:numId w:val="1"/>
        </w:numPr>
        <w:ind w:left="0" w:leftChars="0" w:firstLine="560" w:firstLineChars="200"/>
        <w:rPr>
          <w:rFonts w:hint="eastAsia" w:ascii="黑体" w:eastAsia="黑体"/>
          <w:sz w:val="28"/>
          <w:szCs w:val="28"/>
        </w:rPr>
      </w:pPr>
      <w:r>
        <w:rPr>
          <w:rFonts w:hint="eastAsia" w:ascii="黑体" w:eastAsia="黑体"/>
          <w:sz w:val="28"/>
          <w:szCs w:val="28"/>
        </w:rPr>
        <w:t>项目支出绩效评价报告</w:t>
      </w:r>
    </w:p>
    <w:p w14:paraId="447F27E5">
      <w:pPr>
        <w:spacing w:line="360" w:lineRule="auto"/>
        <w:ind w:left="560"/>
        <w:outlineLvl w:val="0"/>
        <w:rPr>
          <w:rFonts w:hint="eastAsia" w:ascii="仿宋_GB2312" w:hAnsi="黑体" w:eastAsia="仿宋_GB2312"/>
          <w:sz w:val="28"/>
          <w:szCs w:val="28"/>
        </w:rPr>
      </w:pPr>
      <w:r>
        <w:rPr>
          <w:rFonts w:hint="eastAsia" w:ascii="仿宋_GB2312" w:hAnsi="黑体" w:eastAsia="仿宋_GB2312"/>
          <w:sz w:val="28"/>
          <w:szCs w:val="28"/>
        </w:rPr>
        <w:t>本年度不涉及此项内容。</w:t>
      </w:r>
    </w:p>
    <w:p w14:paraId="43BD17BE">
      <w:pPr>
        <w:numPr>
          <w:ilvl w:val="0"/>
          <w:numId w:val="1"/>
        </w:numPr>
        <w:ind w:left="0" w:leftChars="0" w:firstLine="560" w:firstLineChars="200"/>
        <w:rPr>
          <w:rFonts w:hint="eastAsia" w:ascii="黑体" w:eastAsia="黑体"/>
          <w:sz w:val="28"/>
          <w:szCs w:val="28"/>
        </w:rPr>
      </w:pPr>
      <w:r>
        <w:rPr>
          <w:rFonts w:hint="eastAsia" w:ascii="黑体" w:eastAsia="黑体"/>
          <w:sz w:val="28"/>
          <w:szCs w:val="28"/>
        </w:rPr>
        <w:t>项目支出绩效自评表</w:t>
      </w:r>
    </w:p>
    <w:p w14:paraId="4EB6524E">
      <w:pPr>
        <w:spacing w:line="360" w:lineRule="auto"/>
        <w:ind w:left="560"/>
        <w:outlineLvl w:val="0"/>
        <w:rPr>
          <w:rFonts w:hint="eastAsia" w:ascii="仿宋_GB2312" w:hAnsi="黑体" w:eastAsia="仿宋_GB2312"/>
          <w:sz w:val="28"/>
          <w:szCs w:val="28"/>
        </w:rPr>
      </w:pPr>
      <w:r>
        <w:rPr>
          <w:rFonts w:hint="eastAsia" w:ascii="仿宋_GB2312" w:hAnsi="黑体" w:eastAsia="仿宋_GB2312"/>
          <w:sz w:val="28"/>
          <w:szCs w:val="28"/>
        </w:rPr>
        <w:t>项目支出绩效自评表详见</w:t>
      </w:r>
      <w:r>
        <w:rPr>
          <w:rFonts w:hint="eastAsia" w:ascii="仿宋_GB2312" w:hAnsi="黑体" w:eastAsia="仿宋_GB2312"/>
          <w:sz w:val="28"/>
          <w:szCs w:val="28"/>
          <w:lang w:eastAsia="zh-CN"/>
        </w:rPr>
        <w:t>附件</w:t>
      </w:r>
      <w:r>
        <w:rPr>
          <w:rFonts w:hint="eastAsia" w:ascii="仿宋_GB2312" w:hAnsi="黑体" w:eastAsia="仿宋_GB2312"/>
          <w:sz w:val="28"/>
          <w:szCs w:val="28"/>
          <w:lang w:val="en-US" w:eastAsia="zh-CN"/>
        </w:rPr>
        <w:t>。</w:t>
      </w:r>
    </w:p>
    <w:p w14:paraId="683C59C0">
      <w:pPr>
        <w:ind w:firstLine="560" w:firstLineChars="200"/>
        <w:rPr>
          <w:rFonts w:ascii="黑体" w:eastAsia="黑体"/>
          <w:sz w:val="28"/>
          <w:szCs w:val="28"/>
        </w:rPr>
      </w:pPr>
      <w:r>
        <w:rPr>
          <w:rFonts w:hint="eastAsia" w:ascii="黑体" w:eastAsia="黑体"/>
          <w:sz w:val="28"/>
          <w:szCs w:val="28"/>
        </w:rPr>
        <w:t>四、中央对北京XX转移支付预算执行情况绩效自评报告</w:t>
      </w:r>
    </w:p>
    <w:p w14:paraId="4D9BF2B3">
      <w:pPr>
        <w:spacing w:line="360" w:lineRule="auto"/>
        <w:ind w:left="560"/>
        <w:outlineLvl w:val="0"/>
        <w:rPr>
          <w:rFonts w:ascii="仿宋_GB2312" w:hAnsi="黑体" w:eastAsia="仿宋_GB2312"/>
          <w:sz w:val="28"/>
          <w:szCs w:val="28"/>
        </w:rPr>
      </w:pPr>
      <w:r>
        <w:rPr>
          <w:rFonts w:hint="eastAsia" w:ascii="仿宋_GB2312" w:hAnsi="黑体" w:eastAsia="仿宋_GB2312"/>
          <w:sz w:val="28"/>
          <w:szCs w:val="28"/>
        </w:rPr>
        <w:t>本年度不涉及此项内容。</w:t>
      </w:r>
    </w:p>
    <w:p w14:paraId="79643C84">
      <w:pPr>
        <w:spacing w:line="480" w:lineRule="exact"/>
        <w:rPr>
          <w:rFonts w:hint="eastAsia" w:ascii="仿宋_GB2312" w:hAnsi="仿宋_GB2312" w:eastAsia="仿宋_GB2312" w:cs="仿宋_GB2312"/>
          <w:sz w:val="32"/>
          <w:szCs w:val="32"/>
        </w:rPr>
      </w:pPr>
    </w:p>
    <w:p w14:paraId="6CFA78F7">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C9E91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68F96BDD">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91AF6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0BADF581">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6D6F3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42F06AF3">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3242EE"/>
    <w:multiLevelType w:val="singleLevel"/>
    <w:tmpl w:val="5D3242E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A93186A"/>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7617FE3"/>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E060458"/>
    <w:rsid w:val="60A54109"/>
    <w:rsid w:val="61D01CDF"/>
    <w:rsid w:val="64C0607C"/>
    <w:rsid w:val="65756C86"/>
    <w:rsid w:val="674D385B"/>
    <w:rsid w:val="676F09E1"/>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2699</Words>
  <Characters>2985</Characters>
  <Lines>44</Lines>
  <Paragraphs>12</Paragraphs>
  <TotalTime>2</TotalTime>
  <ScaleCrop>false</ScaleCrop>
  <LinksUpToDate>false</LinksUpToDate>
  <CharactersWithSpaces>3004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46207</cp:lastModifiedBy>
  <cp:lastPrinted>2020-08-07T11:39:00Z</cp:lastPrinted>
  <dcterms:modified xsi:type="dcterms:W3CDTF">2025-08-21T06:48:37Z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eyJoZGlkIjoiYTc2ZGRmZGM4YmYzOTIwMzNjZTBkNTE1NWQ0Y2YzN2IiLCJ1c2VySWQiOiIyOTcxMDg4MjQifQ==</vt:lpwstr>
  </property>
</Properties>
</file>